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347D3E28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01D02DBB" w14:textId="77777777" w:rsidR="00ED3333" w:rsidRPr="00ED3333" w:rsidRDefault="004B399D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</w:t>
            </w:r>
            <w:r w:rsidR="00ED3333"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2A770EBD" w14:textId="77777777" w:rsidR="00ED3333" w:rsidRPr="00ED3333" w:rsidRDefault="004B399D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Rampa</w:t>
            </w:r>
          </w:p>
        </w:tc>
      </w:tr>
      <w:tr w:rsidR="004B399D" w14:paraId="073A58C7" w14:textId="77777777" w:rsidTr="002F650F">
        <w:tc>
          <w:tcPr>
            <w:tcW w:w="1384" w:type="dxa"/>
          </w:tcPr>
          <w:p w14:paraId="43C658AD" w14:textId="77777777" w:rsidR="004B399D" w:rsidRDefault="004B399D" w:rsidP="004B399D">
            <w:r>
              <w:t>Úsek</w:t>
            </w:r>
          </w:p>
        </w:tc>
        <w:tc>
          <w:tcPr>
            <w:tcW w:w="7826" w:type="dxa"/>
          </w:tcPr>
          <w:p w14:paraId="2B44BE04" w14:textId="77777777" w:rsidR="004B399D" w:rsidRDefault="004B399D" w:rsidP="004B399D">
            <w:r>
              <w:t xml:space="preserve">E (městská </w:t>
            </w:r>
            <w:proofErr w:type="gramStart"/>
            <w:r>
              <w:t>náplavka  Říční</w:t>
            </w:r>
            <w:proofErr w:type="gramEnd"/>
            <w:r>
              <w:t xml:space="preserve"> okruh)</w:t>
            </w:r>
          </w:p>
        </w:tc>
      </w:tr>
    </w:tbl>
    <w:p w14:paraId="646C7C0B" w14:textId="77777777" w:rsidR="00BE0FEB" w:rsidRDefault="00BE0FEB">
      <w:pPr>
        <w:pStyle w:val="Bntext"/>
      </w:pPr>
    </w:p>
    <w:p w14:paraId="30DFA337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0E853A11" w14:textId="77777777" w:rsidR="002F650F" w:rsidRPr="00FB2F20" w:rsidRDefault="00FB2F20" w:rsidP="00FB2F20">
      <w:pPr>
        <w:pStyle w:val="Bntext"/>
        <w:rPr>
          <w:i/>
          <w:iCs/>
        </w:rPr>
      </w:pPr>
      <w:r w:rsidRPr="00FB2F20">
        <w:rPr>
          <w:i/>
          <w:iCs/>
        </w:rPr>
        <w:t>V opěrné stěně je navržena rampa pro propojení horní úrovně s náplavkou. Rampa slouží jako napojení na dopravní strukturu města, např. pro cyklisty, a také jako servisní a technický přístup mechanizace Povodí Odry na úroveň náplavky; toto je nutno zohlednit v návrhu dle požadovaného zatížení a požadavků na dopravní prostředky. Povrch rampy tvoří kamenné desky s dostatečnou protiskluznou úpravou (materiálový koncept navazuje na řešení náplavky). Funkci zábradlí může splňovat také stěna. Bude řešeno v dalším stupni projektové dokumentace.</w:t>
      </w:r>
    </w:p>
    <w:p w14:paraId="281163C9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3E2DE60B" w14:textId="77777777" w:rsidR="00BF2F1F" w:rsidRDefault="00BF2F1F" w:rsidP="00CF0C4C">
      <w:pPr>
        <w:pStyle w:val="Bntext"/>
      </w:pPr>
      <w:r>
        <w:rPr>
          <w:noProof/>
        </w:rPr>
        <w:drawing>
          <wp:inline distT="0" distB="0" distL="0" distR="0" wp14:anchorId="6C80B5FF" wp14:editId="20D2ED80">
            <wp:extent cx="5054803" cy="3342189"/>
            <wp:effectExtent l="0" t="0" r="0" b="0"/>
            <wp:docPr id="1" name="Obrázek 1" descr="Obsah obrázku mapa,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tuace_E0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6770" cy="336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F0D8A" w14:textId="77777777" w:rsidR="00CF0C4C" w:rsidRDefault="00CF0C4C" w:rsidP="00CF0C4C">
      <w:pPr>
        <w:pStyle w:val="Bntext"/>
      </w:pPr>
      <w:r w:rsidRPr="009A5019">
        <w:t xml:space="preserve">Námět v souladu s ÚP – koridory </w:t>
      </w:r>
      <w:r>
        <w:t>vodní a vodohospodářské – KW-O36 (přípustné využití pro stavby dopravní a technické infrastruktury)</w:t>
      </w:r>
    </w:p>
    <w:p w14:paraId="65171CEE" w14:textId="77777777" w:rsidR="00CF0C4C" w:rsidRDefault="00CF0C4C" w:rsidP="00CF0C4C">
      <w:pPr>
        <w:pStyle w:val="Bntext"/>
      </w:pPr>
      <w:r>
        <w:t>Zábory, majetkoprávní vypořádání – pozemek PO, pozemek Ředitelství silnic a dálnic</w:t>
      </w:r>
    </w:p>
    <w:p w14:paraId="42BDC056" w14:textId="77777777" w:rsidR="00235460" w:rsidRPr="00ED3333" w:rsidRDefault="00CF0C4C" w:rsidP="00CF0C4C">
      <w:pPr>
        <w:pStyle w:val="Bntext"/>
      </w:pPr>
      <w:r>
        <w:t>Kolize s infrastrukturou – ANO, kabel CETIN</w:t>
      </w:r>
    </w:p>
    <w:p w14:paraId="048886FA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04AECF3C" w14:textId="77777777" w:rsidR="00534183" w:rsidRDefault="00534183" w:rsidP="00534183">
      <w:pPr>
        <w:pStyle w:val="Bntext"/>
      </w:pPr>
      <w:r>
        <w:t>Řešení je uvedeno na přílohách studie: zpráva A str. 32, situace B.04e.</w:t>
      </w:r>
    </w:p>
    <w:p w14:paraId="4150DCEE" w14:textId="77777777" w:rsidR="00534183" w:rsidRDefault="00534183" w:rsidP="00534183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</w:p>
    <w:p w14:paraId="56386FC6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4E24EC8D" w14:textId="77777777" w:rsidR="00F21465" w:rsidRPr="00716E39" w:rsidRDefault="00EA4F42" w:rsidP="00F21465">
      <w:pPr>
        <w:pStyle w:val="Bntext"/>
      </w:pPr>
      <w:r w:rsidRPr="00AF0CFA">
        <w:t xml:space="preserve">Opěrná zeď rampy zasahuje do průtočného profilu.  </w:t>
      </w:r>
      <w:r w:rsidR="00F21465">
        <w:t xml:space="preserve">Úprava rampy spolu se souvisejícími náměty E.01, E.02 </w:t>
      </w:r>
      <w:proofErr w:type="gramStart"/>
      <w:r w:rsidR="00F21465">
        <w:t>a  E.03</w:t>
      </w:r>
      <w:proofErr w:type="gramEnd"/>
      <w:r w:rsidR="00F21465">
        <w:t xml:space="preserve"> zasahuje do silnice I/57. Rampa </w:t>
      </w:r>
      <w:r w:rsidR="00F21465" w:rsidRPr="00716E39">
        <w:t>je nerealizovateln</w:t>
      </w:r>
      <w:r w:rsidR="00F21465">
        <w:t>á</w:t>
      </w:r>
      <w:r w:rsidR="00F21465" w:rsidRPr="00716E39">
        <w:t xml:space="preserve"> do doby výstavby západního obchvatu Krnova (předpokládané uvedení do provozu v r. 2028).</w:t>
      </w:r>
    </w:p>
    <w:p w14:paraId="7993AD18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316463B0" w14:textId="77777777" w:rsidR="00EA4F42" w:rsidRDefault="00EA4F42" w:rsidP="00EA4F42">
      <w:pPr>
        <w:pStyle w:val="Bntext"/>
      </w:pPr>
      <w:r>
        <w:t>Vliv mírně negativní.</w:t>
      </w:r>
    </w:p>
    <w:p w14:paraId="7351150D" w14:textId="77777777" w:rsidR="002F650F" w:rsidRDefault="008E208F" w:rsidP="00DA6A67">
      <w:pPr>
        <w:pStyle w:val="NadpisC"/>
      </w:pPr>
      <w:r>
        <w:lastRenderedPageBreak/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08A183D2" w14:textId="77777777" w:rsidR="00CA3A5D" w:rsidRDefault="00CA3A5D" w:rsidP="00CA3A5D">
      <w:pPr>
        <w:pStyle w:val="Bntext"/>
      </w:pPr>
      <w:r w:rsidRPr="00BF7538">
        <w:t xml:space="preserve">Rampu </w:t>
      </w:r>
      <w:r w:rsidR="00800D1C">
        <w:t xml:space="preserve">by bylo </w:t>
      </w:r>
      <w:r w:rsidRPr="00BF7538">
        <w:t>nutno zapustit do břehu</w:t>
      </w:r>
      <w:r w:rsidR="00DC2028">
        <w:t xml:space="preserve">, </w:t>
      </w:r>
      <w:proofErr w:type="spellStart"/>
      <w:proofErr w:type="gramStart"/>
      <w:r w:rsidR="00DC2028">
        <w:t>tj.</w:t>
      </w:r>
      <w:r w:rsidR="00800D1C" w:rsidRPr="00EA4F42">
        <w:t>odsun</w:t>
      </w:r>
      <w:r w:rsidR="00DC2028">
        <w:t>out</w:t>
      </w:r>
      <w:proofErr w:type="spellEnd"/>
      <w:proofErr w:type="gramEnd"/>
      <w:r w:rsidR="00800D1C">
        <w:t xml:space="preserve"> opěrn</w:t>
      </w:r>
      <w:r w:rsidR="00DC2028">
        <w:t>ou</w:t>
      </w:r>
      <w:r w:rsidR="00800D1C" w:rsidRPr="00EA4F42">
        <w:t xml:space="preserve"> z</w:t>
      </w:r>
      <w:r w:rsidR="00DC2028">
        <w:t>eď</w:t>
      </w:r>
      <w:r w:rsidR="00800D1C" w:rsidRPr="00EA4F42">
        <w:t xml:space="preserve"> od toku směrem do silnice Říčního okruhu</w:t>
      </w:r>
      <w:r w:rsidR="00800D1C">
        <w:t>,</w:t>
      </w:r>
      <w:r w:rsidRPr="00BF7538">
        <w:t xml:space="preserve"> aby neomezovala průtočný profil. Tato úprava, vyvolá větší zábory pozemků (Město Krnov)</w:t>
      </w:r>
      <w:r w:rsidR="00800D1C">
        <w:t xml:space="preserve"> a zásah do silnice I/57.</w:t>
      </w:r>
      <w:r w:rsidRPr="00BF7538">
        <w:t xml:space="preserve"> </w:t>
      </w:r>
    </w:p>
    <w:p w14:paraId="374AB893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452649">
        <w:t>a PPO</w:t>
      </w:r>
    </w:p>
    <w:p w14:paraId="4897BC77" w14:textId="77777777" w:rsidR="00ED3333" w:rsidRDefault="00CA3A5D" w:rsidP="00ED3333">
      <w:pPr>
        <w:pStyle w:val="Bntext"/>
      </w:pPr>
      <w:r>
        <w:t xml:space="preserve">Nutná dohoda investorů o provozování, údržbě a zajištění bezpečnosti veřejně přístupné komunikace (zimní údržba </w:t>
      </w:r>
      <w:proofErr w:type="gramStart"/>
      <w:r>
        <w:t>a pod.</w:t>
      </w:r>
      <w:proofErr w:type="gramEnd"/>
      <w:r>
        <w:t>).</w:t>
      </w:r>
    </w:p>
    <w:p w14:paraId="0025EBA3" w14:textId="77777777" w:rsidR="002F650F" w:rsidRDefault="007A41FB" w:rsidP="00DA6A67">
      <w:pPr>
        <w:pStyle w:val="NadpisC"/>
      </w:pPr>
      <w:r>
        <w:t>8</w:t>
      </w:r>
      <w:r>
        <w:tab/>
      </w:r>
      <w:r w:rsidR="00452649">
        <w:t>S</w:t>
      </w:r>
      <w:r w:rsidR="002F650F">
        <w:t xml:space="preserve">tanovisko </w:t>
      </w:r>
      <w:r w:rsidR="00DA6A67">
        <w:t>investora PPO</w:t>
      </w:r>
    </w:p>
    <w:p w14:paraId="49CD8DDA" w14:textId="77777777" w:rsidR="00AD00EE" w:rsidRDefault="00581B29" w:rsidP="00AD00EE">
      <w:pPr>
        <w:pStyle w:val="Bntext"/>
      </w:pPr>
      <w:bookmarkStart w:id="0" w:name="_Hlk34636192"/>
      <w:bookmarkStart w:id="1" w:name="_Hlk34638660"/>
      <w:r w:rsidRPr="00A276ED">
        <w:t>S opatřením Povodí Odry, státní podnik nesouhlasí</w:t>
      </w:r>
      <w:r>
        <w:t>.</w:t>
      </w:r>
      <w:bookmarkEnd w:id="0"/>
      <w:bookmarkEnd w:id="1"/>
      <w:r w:rsidR="00800D1C">
        <w:t xml:space="preserve"> </w:t>
      </w:r>
      <w:r w:rsidR="00DC2028" w:rsidRPr="00A276ED">
        <w:t xml:space="preserve">Do výstavby </w:t>
      </w:r>
      <w:r w:rsidR="00DC2028">
        <w:t xml:space="preserve">západního </w:t>
      </w:r>
      <w:r w:rsidR="00DC2028" w:rsidRPr="00A276ED">
        <w:t>obchvatu</w:t>
      </w:r>
      <w:r w:rsidR="00DC2028">
        <w:t xml:space="preserve"> Krnova je námět</w:t>
      </w:r>
      <w:r w:rsidR="00DC2028" w:rsidRPr="00A276ED">
        <w:t xml:space="preserve"> nerealizovateln</w:t>
      </w:r>
      <w:r w:rsidR="00DC2028">
        <w:t>ý.</w:t>
      </w:r>
    </w:p>
    <w:p w14:paraId="6DC7C287" w14:textId="77777777" w:rsidR="00AD00EE" w:rsidRDefault="00AD00EE" w:rsidP="00AD00EE">
      <w:pPr>
        <w:pStyle w:val="Bntext"/>
      </w:pPr>
      <w:bookmarkStart w:id="2" w:name="_Hlk41982295"/>
      <w:r>
        <w:t>Z hlediska investorství</w:t>
      </w:r>
      <w:r w:rsidRPr="00B90B01">
        <w:t xml:space="preserve"> </w:t>
      </w:r>
      <w:r w:rsidRPr="00B26571">
        <w:rPr>
          <w:b/>
          <w:bCs/>
        </w:rPr>
        <w:t>Typ 4</w:t>
      </w:r>
      <w:r w:rsidRPr="00B26571">
        <w:t xml:space="preserve"> – výhledový záměr jiného investora.</w:t>
      </w:r>
      <w:bookmarkEnd w:id="2"/>
    </w:p>
    <w:p w14:paraId="237EB792" w14:textId="77777777" w:rsidR="002F650F" w:rsidRDefault="00452649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4F551FB3" w14:textId="77777777" w:rsidR="00911C61" w:rsidRDefault="00911C61" w:rsidP="00911C61">
      <w:pPr>
        <w:pStyle w:val="Bntext"/>
      </w:pPr>
      <w:r>
        <w:t>Realizace</w:t>
      </w:r>
      <w:r w:rsidRPr="00005EB7">
        <w:t xml:space="preserve"> námětu je podmíněn</w:t>
      </w:r>
      <w:r>
        <w:t>a</w:t>
      </w:r>
      <w:r w:rsidRPr="00005EB7">
        <w:t xml:space="preserve"> </w:t>
      </w:r>
      <w:r w:rsidRPr="00716E39">
        <w:t>výstavb</w:t>
      </w:r>
      <w:r>
        <w:t>ou</w:t>
      </w:r>
      <w:r w:rsidRPr="00716E39">
        <w:t xml:space="preserve"> západního obchvatu Krnova (předpokládané uvedení do provozu v r. 2028).</w:t>
      </w:r>
      <w:r>
        <w:t xml:space="preserve"> </w:t>
      </w:r>
    </w:p>
    <w:p w14:paraId="0FADF0B2" w14:textId="77777777" w:rsidR="002F318D" w:rsidRDefault="002F318D" w:rsidP="002F318D">
      <w:r>
        <w:t xml:space="preserve">V rámci DUR PPO je v úseku náplavky navrhována úprava stávající zdi s vysazenou konzolou do prostoru koryta - </w:t>
      </w:r>
      <w:r w:rsidRPr="00141FE7">
        <w:t xml:space="preserve">SO </w:t>
      </w:r>
      <w:proofErr w:type="gramStart"/>
      <w:r w:rsidRPr="00141FE7">
        <w:t>090.13.10  Úpravy</w:t>
      </w:r>
      <w:proofErr w:type="gramEnd"/>
      <w:r w:rsidRPr="00141FE7">
        <w:t xml:space="preserve"> a zvýšení levobřežní zdi říčního okruhu  v km 1,033 -1,298</w:t>
      </w:r>
      <w:r>
        <w:t>.</w:t>
      </w:r>
    </w:p>
    <w:p w14:paraId="1EF787E6" w14:textId="77777777" w:rsidR="00AD00EE" w:rsidRDefault="002F318D" w:rsidP="002F318D">
      <w:r>
        <w:t>Případná výhledová realizace opěrné stěny dle návrhu studie by vyžadovala zásah do nově</w:t>
      </w:r>
      <w:r w:rsidR="00AD00EE">
        <w:t xml:space="preserve"> nákladně</w:t>
      </w:r>
      <w:r>
        <w:t xml:space="preserve"> upravené zdi s konzolou v rámci PPO. </w:t>
      </w:r>
    </w:p>
    <w:p w14:paraId="192554FA" w14:textId="77777777" w:rsidR="002F318D" w:rsidRDefault="00B26571" w:rsidP="00911C61">
      <w:pPr>
        <w:pStyle w:val="Bntext"/>
      </w:pPr>
      <w:r w:rsidRPr="00C40604">
        <w:t>Námět nebude zařazen do DUR může být výhledově realizován jako stavba jiného investora.</w:t>
      </w:r>
    </w:p>
    <w:p w14:paraId="4839CD2B" w14:textId="6EBFCCA3" w:rsidR="00911C61" w:rsidRDefault="00911C61" w:rsidP="002F650F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6A65F4" w:rsidRPr="00ED5BBD" w14:paraId="3B874AE3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0822D663" w14:textId="77777777" w:rsidR="006A65F4" w:rsidRPr="00ED5BBD" w:rsidRDefault="006A65F4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3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6A65F4" w:rsidRPr="00ED5BBD" w14:paraId="170ACBEE" w14:textId="77777777" w:rsidTr="00BC25DC">
        <w:tc>
          <w:tcPr>
            <w:tcW w:w="9062" w:type="dxa"/>
            <w:hideMark/>
          </w:tcPr>
          <w:p w14:paraId="5050C5C6" w14:textId="530790F6" w:rsidR="006A65F4" w:rsidRDefault="006A65F4" w:rsidP="00BC25DC">
            <w:pPr>
              <w:pStyle w:val="Bntext"/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>viz E.01</w:t>
            </w:r>
          </w:p>
          <w:p w14:paraId="45C01891" w14:textId="77777777" w:rsidR="006A65F4" w:rsidRPr="00ED5BBD" w:rsidRDefault="006A65F4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757B5222" w14:textId="77777777" w:rsidR="006A65F4" w:rsidRPr="00ED5BBD" w:rsidRDefault="006A65F4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A65F4" w:rsidRPr="00ED5BBD" w14:paraId="2D873942" w14:textId="77777777" w:rsidTr="00BC25DC">
        <w:tc>
          <w:tcPr>
            <w:tcW w:w="9062" w:type="dxa"/>
            <w:shd w:val="clear" w:color="auto" w:fill="auto"/>
          </w:tcPr>
          <w:p w14:paraId="143E1A64" w14:textId="77777777" w:rsidR="006A65F4" w:rsidRPr="00ED5BBD" w:rsidRDefault="006A65F4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3"/>
    </w:tbl>
    <w:p w14:paraId="329E90B9" w14:textId="77777777" w:rsidR="006A65F4" w:rsidRDefault="006A65F4" w:rsidP="009E0D31">
      <w:pPr>
        <w:pStyle w:val="NadpisC"/>
        <w:rPr>
          <w:color w:val="FF0000"/>
        </w:rPr>
      </w:pPr>
    </w:p>
    <w:p w14:paraId="4F1A81D9" w14:textId="77777777" w:rsidR="009E0D31" w:rsidRDefault="009E0D31" w:rsidP="002F650F"/>
    <w:sectPr w:rsidR="009E0D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71F76" w14:textId="77777777" w:rsidR="00B064DB" w:rsidRDefault="00B064DB">
      <w:r>
        <w:separator/>
      </w:r>
    </w:p>
  </w:endnote>
  <w:endnote w:type="continuationSeparator" w:id="0">
    <w:p w14:paraId="0C4DAE91" w14:textId="77777777" w:rsidR="00B064DB" w:rsidRDefault="00B06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DC464" w14:textId="77777777" w:rsidR="006A65F4" w:rsidRDefault="006A65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7D810B67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36307EE6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188C37E0" w14:textId="77777777">
      <w:tc>
        <w:tcPr>
          <w:tcW w:w="4605" w:type="dxa"/>
          <w:tcBorders>
            <w:top w:val="single" w:sz="4" w:space="0" w:color="auto"/>
          </w:tcBorders>
        </w:tcPr>
        <w:p w14:paraId="5A9F640E" w14:textId="338DD1D4" w:rsidR="00BE0FEB" w:rsidRDefault="005030FC">
          <w:pPr>
            <w:pStyle w:val="Zpat"/>
          </w:pPr>
          <w:fldSimple w:instr=" FILENAME  \* MERGEFORMAT ">
            <w:r w:rsidR="006A65F4">
              <w:rPr>
                <w:noProof/>
              </w:rPr>
              <w:t>E_05+zaver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2FCE4DD2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2F318D">
            <w:rPr>
              <w:noProof/>
            </w:rPr>
            <w:t>1</w:t>
          </w:r>
          <w:r>
            <w:fldChar w:fldCharType="end"/>
          </w:r>
        </w:p>
      </w:tc>
    </w:tr>
  </w:tbl>
  <w:p w14:paraId="564843E5" w14:textId="77777777" w:rsidR="00BE0FEB" w:rsidRDefault="00BE0F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450FB" w14:textId="77777777" w:rsidR="006A65F4" w:rsidRDefault="006A65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638F5D" w14:textId="77777777" w:rsidR="00B064DB" w:rsidRDefault="00B064DB">
      <w:r>
        <w:separator/>
      </w:r>
    </w:p>
  </w:footnote>
  <w:footnote w:type="continuationSeparator" w:id="0">
    <w:p w14:paraId="19428BF5" w14:textId="77777777" w:rsidR="00B064DB" w:rsidRDefault="00B06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04FFF" w14:textId="77777777" w:rsidR="006A65F4" w:rsidRDefault="006A65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4C240D85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22A6ACD9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6F41D8B8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6B50BBAF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1E2778C4" w14:textId="77777777" w:rsidR="00BE0FEB" w:rsidRDefault="00CF0C4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133D2987" w14:textId="77777777" w:rsidR="00BE0FEB" w:rsidRDefault="00BE0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C5E92" w14:textId="77777777" w:rsidR="006A65F4" w:rsidRDefault="006A65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01610"/>
    <w:rsid w:val="000342C6"/>
    <w:rsid w:val="00101B48"/>
    <w:rsid w:val="00114D59"/>
    <w:rsid w:val="001D6AFC"/>
    <w:rsid w:val="001E1F3D"/>
    <w:rsid w:val="00216892"/>
    <w:rsid w:val="00235460"/>
    <w:rsid w:val="002F08DA"/>
    <w:rsid w:val="002F318D"/>
    <w:rsid w:val="002F650F"/>
    <w:rsid w:val="003942E7"/>
    <w:rsid w:val="003F5A51"/>
    <w:rsid w:val="00452649"/>
    <w:rsid w:val="00477896"/>
    <w:rsid w:val="00493812"/>
    <w:rsid w:val="004A453E"/>
    <w:rsid w:val="004B399D"/>
    <w:rsid w:val="005030FC"/>
    <w:rsid w:val="00534183"/>
    <w:rsid w:val="00581B29"/>
    <w:rsid w:val="005B07AF"/>
    <w:rsid w:val="005E182B"/>
    <w:rsid w:val="00690F96"/>
    <w:rsid w:val="00693F6B"/>
    <w:rsid w:val="006A65F4"/>
    <w:rsid w:val="007A41FB"/>
    <w:rsid w:val="00800D1C"/>
    <w:rsid w:val="0088200B"/>
    <w:rsid w:val="008E208F"/>
    <w:rsid w:val="00911C61"/>
    <w:rsid w:val="00947DE4"/>
    <w:rsid w:val="009539CC"/>
    <w:rsid w:val="009714C6"/>
    <w:rsid w:val="009A6DA0"/>
    <w:rsid w:val="009B4603"/>
    <w:rsid w:val="009E0D31"/>
    <w:rsid w:val="00AD00EE"/>
    <w:rsid w:val="00B064DB"/>
    <w:rsid w:val="00B26571"/>
    <w:rsid w:val="00B50DEA"/>
    <w:rsid w:val="00BC0753"/>
    <w:rsid w:val="00BD23D3"/>
    <w:rsid w:val="00BE0FEB"/>
    <w:rsid w:val="00BF2F1F"/>
    <w:rsid w:val="00CA3A5D"/>
    <w:rsid w:val="00CF0C4C"/>
    <w:rsid w:val="00D34070"/>
    <w:rsid w:val="00DA6A67"/>
    <w:rsid w:val="00DC2028"/>
    <w:rsid w:val="00DD256E"/>
    <w:rsid w:val="00E25109"/>
    <w:rsid w:val="00E63454"/>
    <w:rsid w:val="00EA4F42"/>
    <w:rsid w:val="00ED3333"/>
    <w:rsid w:val="00F21465"/>
    <w:rsid w:val="00FB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2E9399"/>
  <w15:docId w15:val="{F9493CD0-E942-4704-8FEC-D8D736450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800D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00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19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438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38</cp:revision>
  <cp:lastPrinted>1900-12-31T23:00:00Z</cp:lastPrinted>
  <dcterms:created xsi:type="dcterms:W3CDTF">2020-02-20T08:46:00Z</dcterms:created>
  <dcterms:modified xsi:type="dcterms:W3CDTF">2020-08-17T15:57:00Z</dcterms:modified>
</cp:coreProperties>
</file>